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2.12 Trockenbauarbeiten - Haus 2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2.12 Trockenbauarbeiten - Haus 2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